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3088" w14:textId="77777777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86712">
        <w:rPr>
          <w:rFonts w:ascii="Arial" w:hAnsi="Arial" w:cs="Arial"/>
          <w:sz w:val="20"/>
          <w:szCs w:val="20"/>
        </w:rPr>
        <w:t>RENOVAÇÃO DO ACORDO DE PROGRAMA PRÓPRIO DE PARTICIPAÇÃO NOS</w:t>
      </w:r>
    </w:p>
    <w:p w14:paraId="7E96E432" w14:textId="55141960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LUCROS E RESULTADOS DO BANCO DAYCOVAL S/A – 2020 e 2021</w:t>
      </w:r>
    </w:p>
    <w:p w14:paraId="7F1E584E" w14:textId="77777777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1F0E1C" w14:textId="064B134B" w:rsidR="00286712" w:rsidRDefault="00286712" w:rsidP="00286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 xml:space="preserve">O que foi </w:t>
      </w:r>
      <w:r>
        <w:rPr>
          <w:rFonts w:ascii="Arial" w:hAnsi="Arial" w:cs="Arial"/>
          <w:sz w:val="20"/>
          <w:szCs w:val="20"/>
        </w:rPr>
        <w:t xml:space="preserve">negociado e </w:t>
      </w:r>
      <w:r w:rsidRPr="00286712">
        <w:rPr>
          <w:rFonts w:ascii="Arial" w:hAnsi="Arial" w:cs="Arial"/>
          <w:sz w:val="20"/>
          <w:szCs w:val="20"/>
        </w:rPr>
        <w:t xml:space="preserve">aprovado </w:t>
      </w:r>
      <w:r>
        <w:rPr>
          <w:rFonts w:ascii="Arial" w:hAnsi="Arial" w:cs="Arial"/>
          <w:sz w:val="20"/>
          <w:szCs w:val="20"/>
        </w:rPr>
        <w:t>junto aos trabalhadores de São Paulo:</w:t>
      </w:r>
    </w:p>
    <w:p w14:paraId="092FD5DA" w14:textId="77777777" w:rsidR="00286712" w:rsidRDefault="00286712" w:rsidP="00286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CBE4F0" w14:textId="29CF2ADD" w:rsidR="00286712" w:rsidRPr="00286712" w:rsidRDefault="00286712" w:rsidP="002867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6712">
        <w:rPr>
          <w:rFonts w:ascii="Arial" w:hAnsi="Arial" w:cs="Arial"/>
          <w:b/>
          <w:bCs/>
          <w:sz w:val="20"/>
          <w:szCs w:val="20"/>
        </w:rPr>
        <w:t>TETO MÁXIMO de SALÁRIOS</w:t>
      </w:r>
    </w:p>
    <w:p w14:paraId="726CE6D1" w14:textId="77777777" w:rsidR="00286712" w:rsidRPr="00286712" w:rsidRDefault="00286712" w:rsidP="002867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2020/2021</w:t>
      </w:r>
    </w:p>
    <w:p w14:paraId="56DFDA6F" w14:textId="3544494B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Para empregados da Área Administrativa: 13 (treze) salários TOTAL;</w:t>
      </w:r>
    </w:p>
    <w:p w14:paraId="64CBAD90" w14:textId="3904D1F1" w:rsid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Para empregados da Área de negócios: 16 (dezesseis) salários TOTAL;</w:t>
      </w:r>
    </w:p>
    <w:p w14:paraId="1A74AC0A" w14:textId="77777777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74CE53F6" w14:textId="01DB6B0F" w:rsidR="00286712" w:rsidRPr="00286712" w:rsidRDefault="00286712" w:rsidP="002867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6712">
        <w:rPr>
          <w:rFonts w:ascii="Arial" w:hAnsi="Arial" w:cs="Arial"/>
          <w:b/>
          <w:bCs/>
          <w:sz w:val="20"/>
          <w:szCs w:val="20"/>
        </w:rPr>
        <w:t>PISO</w:t>
      </w:r>
    </w:p>
    <w:p w14:paraId="181265C8" w14:textId="77777777" w:rsidR="00286712" w:rsidRPr="00286712" w:rsidRDefault="00286712" w:rsidP="002867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2020/2021</w:t>
      </w:r>
    </w:p>
    <w:p w14:paraId="452E122F" w14:textId="44B9B3DA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R$ 1.367,00 (hum mil, trezentos e sessenta e sete reais) e R$ 2.951,20 (dois mil,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 xml:space="preserve">novecentos e </w:t>
      </w:r>
      <w:r>
        <w:rPr>
          <w:rFonts w:ascii="Arial" w:hAnsi="Arial" w:cs="Arial"/>
          <w:sz w:val="20"/>
          <w:szCs w:val="20"/>
        </w:rPr>
        <w:t>c</w:t>
      </w:r>
      <w:r w:rsidRPr="00286712">
        <w:rPr>
          <w:rFonts w:ascii="Arial" w:hAnsi="Arial" w:cs="Arial"/>
          <w:sz w:val="20"/>
          <w:szCs w:val="20"/>
        </w:rPr>
        <w:t>inquenta e hum reais e vinte centavos) para quem estiver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durante todo ano;</w:t>
      </w:r>
    </w:p>
    <w:p w14:paraId="18C3FB9B" w14:textId="77777777" w:rsid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CIDFont+F5" w:hAnsi="Arial" w:cs="Arial"/>
          <w:sz w:val="20"/>
          <w:szCs w:val="20"/>
        </w:rPr>
      </w:pPr>
    </w:p>
    <w:p w14:paraId="137C6088" w14:textId="511B026E" w:rsidR="00286712" w:rsidRPr="00286712" w:rsidRDefault="00286712" w:rsidP="002867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6712">
        <w:rPr>
          <w:rFonts w:ascii="Arial" w:hAnsi="Arial" w:cs="Arial"/>
          <w:b/>
          <w:bCs/>
          <w:sz w:val="20"/>
          <w:szCs w:val="20"/>
        </w:rPr>
        <w:t>METAS</w:t>
      </w:r>
    </w:p>
    <w:p w14:paraId="57E40F3D" w14:textId="0A1B8C82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1= O Banco atingir um lucro líquido até R$ 500 milhões no exercício de 2020 e 2021</w:t>
      </w:r>
    </w:p>
    <w:p w14:paraId="7519DF70" w14:textId="64521B9A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1 (uma) folha de pagamento das áreas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atingida a Meta 1.</w:t>
      </w:r>
    </w:p>
    <w:p w14:paraId="4C8F9C68" w14:textId="371CA366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2= O Banco atingir um lucro líquido entre R$ 500 milhões e R$ 600 milhões no exercício de 2020 e 2021.</w:t>
      </w:r>
    </w:p>
    <w:p w14:paraId="68910625" w14:textId="5D7877AC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1,2 (uma vírgula dois) folha de pagamento das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áreas 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atingida a Meta 2.</w:t>
      </w:r>
    </w:p>
    <w:p w14:paraId="5368C7CC" w14:textId="5B302636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3= O Banco atingir um lucro líquido entre R$ 600 milhões e R$ 700 milhões no exercício de 2020 e 2021.</w:t>
      </w:r>
    </w:p>
    <w:p w14:paraId="7A1358AC" w14:textId="07DF745B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1,6 (uma vírgula seis) folha de pagamento das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áreas 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atingida a Meta 3.</w:t>
      </w:r>
    </w:p>
    <w:p w14:paraId="00483474" w14:textId="55E3D59F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4= O Banco atingir um lucro líquido entre R$ 700 milhões e R$ 800 milhões no exercício de 2020 e 2021.</w:t>
      </w:r>
    </w:p>
    <w:p w14:paraId="555A3F8F" w14:textId="2928A624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2 (duas) folhas de pagamento das áreas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atingida a Meta 4.</w:t>
      </w:r>
    </w:p>
    <w:p w14:paraId="353C19E3" w14:textId="00A17156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5= O Banco atingir um lucro líquido entre R$ 800 milhões e R$ 900 milhões no exercício de 2020 e 2021.</w:t>
      </w:r>
    </w:p>
    <w:p w14:paraId="3E20BBD6" w14:textId="6E003C0C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2,5 (duas vírgula cinco) folhas de pagamento das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áreas 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 xml:space="preserve">atingida a Meta </w:t>
      </w:r>
      <w:proofErr w:type="gramStart"/>
      <w:r w:rsidRPr="00286712">
        <w:rPr>
          <w:rFonts w:ascii="Arial" w:hAnsi="Arial" w:cs="Arial"/>
          <w:sz w:val="20"/>
          <w:szCs w:val="20"/>
        </w:rPr>
        <w:t>5</w:t>
      </w:r>
      <w:proofErr w:type="gramEnd"/>
      <w:r w:rsidRPr="00286712">
        <w:rPr>
          <w:rFonts w:ascii="Arial" w:hAnsi="Arial" w:cs="Arial"/>
          <w:sz w:val="20"/>
          <w:szCs w:val="20"/>
        </w:rPr>
        <w:t>.</w:t>
      </w:r>
    </w:p>
    <w:p w14:paraId="1D576973" w14:textId="68248E89" w:rsidR="00286712" w:rsidRPr="00286712" w:rsidRDefault="00286712" w:rsidP="0028671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Meta 6= O Banco atingir um lucro líquido acima de R$ 900 milhões no exercício de 2020 e 2021.</w:t>
      </w:r>
    </w:p>
    <w:p w14:paraId="1F48174E" w14:textId="4BA6AB2D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O valor correspondente a 3 (três) folhas de pagamento das áreas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administrativas do BANCO de janeiro de 2021 e janeiro 2022, caso seja</w:t>
      </w:r>
      <w:r>
        <w:rPr>
          <w:rFonts w:ascii="Arial" w:hAnsi="Arial" w:cs="Arial"/>
          <w:sz w:val="20"/>
          <w:szCs w:val="20"/>
        </w:rPr>
        <w:t xml:space="preserve"> </w:t>
      </w:r>
      <w:r w:rsidRPr="00286712">
        <w:rPr>
          <w:rFonts w:ascii="Arial" w:hAnsi="Arial" w:cs="Arial"/>
          <w:sz w:val="20"/>
          <w:szCs w:val="20"/>
        </w:rPr>
        <w:t>atingida a Meta 6.</w:t>
      </w:r>
    </w:p>
    <w:p w14:paraId="277A6097" w14:textId="77777777" w:rsid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036BC1F2" w14:textId="03F2E5E0" w:rsidR="00286712" w:rsidRPr="00286712" w:rsidRDefault="00286712" w:rsidP="002867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Haverá antecipação na mesma data de antecipação da PLR CCT/2020 e 2021;</w:t>
      </w:r>
    </w:p>
    <w:p w14:paraId="18698583" w14:textId="77777777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57FC1118" w14:textId="2333C2D7" w:rsidR="00286712" w:rsidRPr="00286712" w:rsidRDefault="00286712" w:rsidP="0028671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NÃO HÁ DIRETORES NO ACORDO;</w:t>
      </w:r>
    </w:p>
    <w:p w14:paraId="13C67A31" w14:textId="77777777" w:rsidR="00286712" w:rsidRPr="00286712" w:rsidRDefault="00286712" w:rsidP="0028671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667E830B" w14:textId="58971ECF" w:rsidR="00151EC8" w:rsidRPr="00286712" w:rsidRDefault="00286712" w:rsidP="00286712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86712">
        <w:rPr>
          <w:rFonts w:ascii="Arial" w:hAnsi="Arial" w:cs="Arial"/>
          <w:sz w:val="20"/>
          <w:szCs w:val="20"/>
        </w:rPr>
        <w:t>NÃO HÁ COMPENSAÇÃO COM CCT PLR;</w:t>
      </w:r>
    </w:p>
    <w:sectPr w:rsidR="00151EC8" w:rsidRPr="00286712" w:rsidSect="0028671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EE9"/>
    <w:multiLevelType w:val="hybridMultilevel"/>
    <w:tmpl w:val="57108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170"/>
    <w:multiLevelType w:val="hybridMultilevel"/>
    <w:tmpl w:val="1B3EA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0208"/>
    <w:multiLevelType w:val="hybridMultilevel"/>
    <w:tmpl w:val="1F1012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0FC8"/>
    <w:multiLevelType w:val="hybridMultilevel"/>
    <w:tmpl w:val="6C36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2"/>
    <w:rsid w:val="00151EC8"/>
    <w:rsid w:val="00286712"/>
    <w:rsid w:val="009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ASSAD CRUDO</dc:creator>
  <cp:lastModifiedBy>Jefferson</cp:lastModifiedBy>
  <cp:revision>2</cp:revision>
  <dcterms:created xsi:type="dcterms:W3CDTF">2020-10-02T13:39:00Z</dcterms:created>
  <dcterms:modified xsi:type="dcterms:W3CDTF">2020-10-02T13:39:00Z</dcterms:modified>
</cp:coreProperties>
</file>